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7F8E" w:rsidRDefault="006F1D16">
      <w:pPr>
        <w:pStyle w:val="Normal1"/>
        <w:jc w:val="center"/>
      </w:pPr>
      <w:r>
        <w:rPr>
          <w:rFonts w:ascii="Times New Roman" w:eastAsia="Times New Roman" w:hAnsi="Times New Roman" w:cs="Times New Roman"/>
          <w:sz w:val="32"/>
          <w:szCs w:val="32"/>
        </w:rPr>
        <w:t>Regional Competition Form 9A-1</w:t>
      </w:r>
    </w:p>
    <w:p w:rsidR="00247F8E" w:rsidRDefault="00247F8E">
      <w:pPr>
        <w:pStyle w:val="Normal1"/>
        <w:jc w:val="center"/>
      </w:pPr>
    </w:p>
    <w:p w:rsidR="00247F8E" w:rsidRDefault="006F1D16">
      <w:pPr>
        <w:pStyle w:val="Normal1"/>
        <w:spacing w:after="0"/>
      </w:pPr>
      <w:r>
        <w:rPr>
          <w:rFonts w:ascii="Times New Roman" w:eastAsia="Times New Roman" w:hAnsi="Times New Roman" w:cs="Times New Roman"/>
          <w:b/>
          <w:u w:val="single"/>
        </w:rPr>
        <w:t>Contest:</w:t>
      </w:r>
      <w:r>
        <w:rPr>
          <w:rFonts w:ascii="Times New Roman" w:eastAsia="Times New Roman" w:hAnsi="Times New Roman" w:cs="Times New Roman"/>
        </w:rPr>
        <w:t xml:space="preserve"> Welding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u w:val="single"/>
        </w:rPr>
        <w:t>Chairperson:</w:t>
      </w:r>
      <w:r w:rsidR="003F6FD3">
        <w:rPr>
          <w:rFonts w:ascii="Times New Roman" w:eastAsia="Times New Roman" w:hAnsi="Times New Roman" w:cs="Times New Roman"/>
        </w:rPr>
        <w:t>Kevin Valentine</w:t>
      </w:r>
    </w:p>
    <w:p w:rsidR="00247F8E" w:rsidRDefault="006F1D16">
      <w:pPr>
        <w:pStyle w:val="Normal1"/>
        <w:spacing w:after="0"/>
      </w:pPr>
      <w:r>
        <w:rPr>
          <w:rFonts w:ascii="Times New Roman" w:eastAsia="Times New Roman" w:hAnsi="Times New Roman" w:cs="Times New Roman"/>
          <w:b/>
          <w:u w:val="single"/>
        </w:rPr>
        <w:t>Contest Site:</w:t>
      </w:r>
      <w:r>
        <w:rPr>
          <w:rFonts w:ascii="Times New Roman" w:eastAsia="Times New Roman" w:hAnsi="Times New Roman" w:cs="Times New Roman"/>
        </w:rPr>
        <w:t xml:space="preserve"> Wellsville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u w:val="single"/>
        </w:rPr>
        <w:t>Competition Date</w:t>
      </w:r>
      <w:r>
        <w:rPr>
          <w:rFonts w:ascii="Times New Roman" w:eastAsia="Times New Roman" w:hAnsi="Times New Roman" w:cs="Times New Roman"/>
        </w:rPr>
        <w:t xml:space="preserve">: </w:t>
      </w:r>
      <w:r w:rsidR="003F6FD3">
        <w:rPr>
          <w:rFonts w:ascii="Times New Roman" w:eastAsia="Times New Roman" w:hAnsi="Times New Roman" w:cs="Times New Roman"/>
        </w:rPr>
        <w:t>3/4/202</w:t>
      </w:r>
      <w:r w:rsidR="00630217">
        <w:rPr>
          <w:rFonts w:ascii="Times New Roman" w:eastAsia="Times New Roman" w:hAnsi="Times New Roman" w:cs="Times New Roman"/>
        </w:rPr>
        <w:t>5</w:t>
      </w:r>
    </w:p>
    <w:p w:rsidR="00247F8E" w:rsidRDefault="006F1D16">
      <w:pPr>
        <w:pStyle w:val="Subtitle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a"/>
        <w:tblW w:w="11160" w:type="dxa"/>
        <w:tblInd w:w="-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510"/>
        <w:gridCol w:w="1468"/>
        <w:gridCol w:w="1350"/>
        <w:gridCol w:w="4832"/>
      </w:tblGrid>
      <w:tr w:rsidR="00247F8E">
        <w:trPr>
          <w:trHeight w:val="740"/>
        </w:trPr>
        <w:tc>
          <w:tcPr>
            <w:tcW w:w="3510" w:type="dxa"/>
            <w:tcBorders>
              <w:bottom w:val="single" w:sz="12" w:space="0" w:color="000000"/>
            </w:tcBorders>
          </w:tcPr>
          <w:p w:rsidR="00247F8E" w:rsidRDefault="006F1D16">
            <w:pPr>
              <w:pStyle w:val="Normal1"/>
              <w:jc w:val="center"/>
            </w:pPr>
            <w:r>
              <w:t>Items Evaluated</w:t>
            </w:r>
          </w:p>
        </w:tc>
        <w:tc>
          <w:tcPr>
            <w:tcW w:w="1468" w:type="dxa"/>
            <w:tcBorders>
              <w:bottom w:val="single" w:sz="12" w:space="0" w:color="000000"/>
            </w:tcBorders>
          </w:tcPr>
          <w:p w:rsidR="00247F8E" w:rsidRDefault="006F1D16">
            <w:pPr>
              <w:pStyle w:val="Normal1"/>
              <w:jc w:val="center"/>
            </w:pPr>
            <w:r>
              <w:t>X=Required</w:t>
            </w:r>
          </w:p>
          <w:p w:rsidR="00247F8E" w:rsidRDefault="006F1D16">
            <w:pPr>
              <w:pStyle w:val="Normal1"/>
              <w:jc w:val="center"/>
            </w:pPr>
            <w:r>
              <w:t>OP=Optional</w:t>
            </w:r>
          </w:p>
        </w:tc>
        <w:tc>
          <w:tcPr>
            <w:tcW w:w="1350" w:type="dxa"/>
            <w:tcBorders>
              <w:bottom w:val="single" w:sz="12" w:space="0" w:color="000000"/>
            </w:tcBorders>
          </w:tcPr>
          <w:p w:rsidR="00247F8E" w:rsidRDefault="006F1D16">
            <w:pPr>
              <w:pStyle w:val="Normal1"/>
            </w:pPr>
            <w:r>
              <w:t>Possible Points</w:t>
            </w:r>
          </w:p>
        </w:tc>
        <w:tc>
          <w:tcPr>
            <w:tcW w:w="4832" w:type="dxa"/>
            <w:tcBorders>
              <w:bottom w:val="single" w:sz="12" w:space="0" w:color="000000"/>
            </w:tcBorders>
          </w:tcPr>
          <w:p w:rsidR="00247F8E" w:rsidRDefault="006F1D16">
            <w:pPr>
              <w:pStyle w:val="Normal1"/>
              <w:jc w:val="center"/>
            </w:pPr>
            <w:r>
              <w:t>Explanatory Notes</w:t>
            </w:r>
          </w:p>
        </w:tc>
      </w:tr>
      <w:tr w:rsidR="00247F8E">
        <w:trPr>
          <w:trHeight w:val="680"/>
        </w:trPr>
        <w:tc>
          <w:tcPr>
            <w:tcW w:w="3510" w:type="dxa"/>
            <w:tcBorders>
              <w:top w:val="nil"/>
            </w:tcBorders>
          </w:tcPr>
          <w:p w:rsidR="00247F8E" w:rsidRDefault="006F1D16">
            <w:pPr>
              <w:pStyle w:val="Normal1"/>
            </w:pPr>
            <w:r>
              <w:t>Skills USA  Knowledge Test</w:t>
            </w:r>
          </w:p>
        </w:tc>
        <w:tc>
          <w:tcPr>
            <w:tcW w:w="1468" w:type="dxa"/>
            <w:tcBorders>
              <w:top w:val="nil"/>
            </w:tcBorders>
          </w:tcPr>
          <w:p w:rsidR="00247F8E" w:rsidRDefault="006F1D16">
            <w:pPr>
              <w:pStyle w:val="Normal1"/>
              <w:jc w:val="center"/>
            </w:pPr>
            <w:r>
              <w:t>X</w:t>
            </w:r>
          </w:p>
        </w:tc>
        <w:tc>
          <w:tcPr>
            <w:tcW w:w="1350" w:type="dxa"/>
            <w:tcBorders>
              <w:top w:val="nil"/>
            </w:tcBorders>
          </w:tcPr>
          <w:p w:rsidR="00247F8E" w:rsidRDefault="00247F8E">
            <w:pPr>
              <w:pStyle w:val="Normal1"/>
              <w:jc w:val="center"/>
            </w:pPr>
          </w:p>
        </w:tc>
        <w:tc>
          <w:tcPr>
            <w:tcW w:w="4832" w:type="dxa"/>
            <w:tcBorders>
              <w:top w:val="nil"/>
            </w:tcBorders>
          </w:tcPr>
          <w:p w:rsidR="00247F8E" w:rsidRDefault="006F1D16">
            <w:pPr>
              <w:pStyle w:val="Normal1"/>
            </w:pPr>
            <w:r>
              <w:t>Used as tie-breaker, along with completion time</w:t>
            </w:r>
          </w:p>
        </w:tc>
      </w:tr>
      <w:tr w:rsidR="00247F8E">
        <w:trPr>
          <w:trHeight w:val="540"/>
        </w:trPr>
        <w:tc>
          <w:tcPr>
            <w:tcW w:w="3510" w:type="dxa"/>
          </w:tcPr>
          <w:p w:rsidR="00247F8E" w:rsidRDefault="006F1D16">
            <w:pPr>
              <w:pStyle w:val="Normal1"/>
            </w:pPr>
            <w:r>
              <w:t>Basic Welding  Quiz</w:t>
            </w:r>
          </w:p>
        </w:tc>
        <w:tc>
          <w:tcPr>
            <w:tcW w:w="1468" w:type="dxa"/>
          </w:tcPr>
          <w:p w:rsidR="00247F8E" w:rsidRDefault="006F1D16">
            <w:pPr>
              <w:pStyle w:val="Normal1"/>
              <w:jc w:val="center"/>
            </w:pPr>
            <w:r>
              <w:t>X</w:t>
            </w:r>
          </w:p>
        </w:tc>
        <w:tc>
          <w:tcPr>
            <w:tcW w:w="1350" w:type="dxa"/>
          </w:tcPr>
          <w:p w:rsidR="00247F8E" w:rsidRDefault="006F1D16">
            <w:pPr>
              <w:pStyle w:val="Normal1"/>
              <w:jc w:val="center"/>
            </w:pPr>
            <w:r>
              <w:t>10</w:t>
            </w:r>
          </w:p>
        </w:tc>
        <w:tc>
          <w:tcPr>
            <w:tcW w:w="4832" w:type="dxa"/>
          </w:tcPr>
          <w:p w:rsidR="00247F8E" w:rsidRDefault="006F1D16">
            <w:pPr>
              <w:pStyle w:val="Normal1"/>
            </w:pPr>
            <w:r>
              <w:t>Will need a writing utensil.</w:t>
            </w:r>
          </w:p>
        </w:tc>
      </w:tr>
      <w:tr w:rsidR="00247F8E">
        <w:tc>
          <w:tcPr>
            <w:tcW w:w="3510" w:type="dxa"/>
          </w:tcPr>
          <w:p w:rsidR="00247F8E" w:rsidRDefault="006F1D16">
            <w:pPr>
              <w:pStyle w:val="Normal1"/>
            </w:pPr>
            <w:r>
              <w:rPr>
                <w:rFonts w:ascii="Arial" w:eastAsia="Arial" w:hAnsi="Arial" w:cs="Arial"/>
                <w:sz w:val="24"/>
                <w:szCs w:val="24"/>
              </w:rPr>
              <w:t>GMAW</w:t>
            </w:r>
          </w:p>
          <w:p w:rsidR="00247F8E" w:rsidRDefault="006F1D16">
            <w:pPr>
              <w:pStyle w:val="Normal1"/>
              <w:ind w:left="720"/>
            </w:pPr>
            <w:r>
              <w:rPr>
                <w:rFonts w:ascii="Arial" w:eastAsia="Arial" w:hAnsi="Arial" w:cs="Arial"/>
                <w:sz w:val="18"/>
                <w:szCs w:val="18"/>
              </w:rPr>
              <w:t>Equipment set up and adjustment</w:t>
            </w:r>
          </w:p>
          <w:p w:rsidR="00247F8E" w:rsidRDefault="006F1D16">
            <w:pPr>
              <w:pStyle w:val="Normal1"/>
              <w:ind w:left="720"/>
            </w:pPr>
            <w:r>
              <w:rPr>
                <w:rFonts w:ascii="Arial" w:eastAsia="Arial" w:hAnsi="Arial" w:cs="Arial"/>
                <w:sz w:val="18"/>
                <w:szCs w:val="18"/>
              </w:rPr>
              <w:t>Bead Appearance</w:t>
            </w:r>
          </w:p>
          <w:p w:rsidR="00247F8E" w:rsidRDefault="006F1D16">
            <w:pPr>
              <w:pStyle w:val="Normal1"/>
            </w:pPr>
            <w:r>
              <w:rPr>
                <w:rFonts w:ascii="Arial" w:eastAsia="Arial" w:hAnsi="Arial" w:cs="Arial"/>
                <w:sz w:val="24"/>
                <w:szCs w:val="24"/>
              </w:rPr>
              <w:t>SMAW</w:t>
            </w:r>
          </w:p>
          <w:p w:rsidR="00247F8E" w:rsidRDefault="006F1D16">
            <w:pPr>
              <w:pStyle w:val="Normal1"/>
              <w:ind w:left="720"/>
            </w:pPr>
            <w:r>
              <w:rPr>
                <w:rFonts w:ascii="Arial" w:eastAsia="Arial" w:hAnsi="Arial" w:cs="Arial"/>
                <w:sz w:val="18"/>
                <w:szCs w:val="18"/>
              </w:rPr>
              <w:t>Equipment set up and adjustment</w:t>
            </w:r>
          </w:p>
          <w:p w:rsidR="00247F8E" w:rsidRDefault="006F1D16">
            <w:pPr>
              <w:pStyle w:val="Normal1"/>
              <w:ind w:left="720"/>
            </w:pPr>
            <w:r>
              <w:rPr>
                <w:rFonts w:ascii="Arial" w:eastAsia="Arial" w:hAnsi="Arial" w:cs="Arial"/>
                <w:sz w:val="18"/>
                <w:szCs w:val="18"/>
              </w:rPr>
              <w:t>Bead Appearance</w:t>
            </w:r>
          </w:p>
          <w:p w:rsidR="00247F8E" w:rsidRDefault="006F1D16">
            <w:pPr>
              <w:pStyle w:val="Normal1"/>
            </w:pPr>
            <w:r>
              <w:rPr>
                <w:rFonts w:ascii="Arial" w:eastAsia="Arial" w:hAnsi="Arial" w:cs="Arial"/>
                <w:sz w:val="24"/>
                <w:szCs w:val="24"/>
              </w:rPr>
              <w:t>OFC</w:t>
            </w:r>
          </w:p>
          <w:p w:rsidR="00247F8E" w:rsidRDefault="006F1D16">
            <w:pPr>
              <w:pStyle w:val="Normal1"/>
              <w:ind w:left="720"/>
            </w:pPr>
            <w:r>
              <w:t>Layout</w:t>
            </w:r>
          </w:p>
          <w:p w:rsidR="00247F8E" w:rsidRDefault="006F1D16">
            <w:pPr>
              <w:pStyle w:val="Normal1"/>
              <w:ind w:left="720"/>
            </w:pPr>
            <w:r>
              <w:t>Use of Torch</w:t>
            </w:r>
          </w:p>
          <w:p w:rsidR="00247F8E" w:rsidRDefault="006F1D16">
            <w:pPr>
              <w:pStyle w:val="Normal1"/>
              <w:ind w:left="720"/>
            </w:pPr>
            <w:r>
              <w:t>Cut Edge Appearance</w:t>
            </w:r>
          </w:p>
          <w:p w:rsidR="00247F8E" w:rsidRDefault="006F1D16">
            <w:pPr>
              <w:pStyle w:val="Normal1"/>
            </w:pPr>
            <w:r>
              <w:rPr>
                <w:rFonts w:ascii="Arial" w:eastAsia="Arial" w:hAnsi="Arial" w:cs="Arial"/>
                <w:sz w:val="24"/>
                <w:szCs w:val="24"/>
              </w:rPr>
              <w:t>Layout and assemble</w:t>
            </w:r>
          </w:p>
          <w:p w:rsidR="00247F8E" w:rsidRDefault="006F1D16">
            <w:pPr>
              <w:pStyle w:val="Normal1"/>
              <w:ind w:left="720"/>
            </w:pPr>
            <w:r>
              <w:rPr>
                <w:rFonts w:ascii="Arial" w:eastAsia="Arial" w:hAnsi="Arial" w:cs="Arial"/>
              </w:rPr>
              <w:t>Overall Dimensions</w:t>
            </w:r>
          </w:p>
          <w:p w:rsidR="00247F8E" w:rsidRDefault="006F1D16">
            <w:pPr>
              <w:pStyle w:val="Normal1"/>
              <w:ind w:left="720"/>
            </w:pPr>
            <w:r>
              <w:rPr>
                <w:rFonts w:ascii="Arial" w:eastAsia="Arial" w:hAnsi="Arial" w:cs="Arial"/>
              </w:rPr>
              <w:t>Overall Appearance</w:t>
            </w:r>
          </w:p>
          <w:p w:rsidR="00247F8E" w:rsidRDefault="006F1D16">
            <w:pPr>
              <w:pStyle w:val="Normal1"/>
            </w:pPr>
            <w:r>
              <w:rPr>
                <w:rFonts w:ascii="Arial" w:eastAsia="Arial" w:hAnsi="Arial" w:cs="Arial"/>
                <w:sz w:val="24"/>
                <w:szCs w:val="24"/>
              </w:rPr>
              <w:t>Safety</w:t>
            </w:r>
          </w:p>
        </w:tc>
        <w:tc>
          <w:tcPr>
            <w:tcW w:w="1468" w:type="dxa"/>
          </w:tcPr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  <w:p w:rsidR="00247F8E" w:rsidRDefault="006F1D16">
            <w:pPr>
              <w:pStyle w:val="Normal1"/>
              <w:jc w:val="center"/>
            </w:pPr>
            <w:r>
              <w:t>X</w:t>
            </w:r>
          </w:p>
        </w:tc>
        <w:tc>
          <w:tcPr>
            <w:tcW w:w="1350" w:type="dxa"/>
          </w:tcPr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  <w:p w:rsidR="00247F8E" w:rsidRDefault="006F1D16">
            <w:pPr>
              <w:pStyle w:val="Normal1"/>
              <w:jc w:val="center"/>
            </w:pPr>
            <w:r>
              <w:t>10</w:t>
            </w:r>
          </w:p>
        </w:tc>
        <w:tc>
          <w:tcPr>
            <w:tcW w:w="4832" w:type="dxa"/>
          </w:tcPr>
          <w:p w:rsidR="00247F8E" w:rsidRDefault="006F1D16">
            <w:pPr>
              <w:pStyle w:val="Normal1"/>
            </w:pPr>
            <w:r>
              <w:t>Student will supply their own Welding Equipment.</w:t>
            </w:r>
          </w:p>
          <w:p w:rsidR="00247F8E" w:rsidRDefault="006F1D16">
            <w:pPr>
              <w:pStyle w:val="Normal1"/>
            </w:pPr>
            <w:r>
              <w:t xml:space="preserve"> (safety glasses, safety shoes (steel toe-leather), welding gloves, welding helmet, welding jacket, chipping hammer, wire brush, striker, burning glasses or shield, soap stone, tape measure,         tri-square, ballpeen hammer, c enter punch and GMAW wire cutters)</w:t>
            </w:r>
          </w:p>
          <w:p w:rsidR="00247F8E" w:rsidRDefault="006F1D16">
            <w:pPr>
              <w:pStyle w:val="Normal1"/>
            </w:pPr>
            <w:r>
              <w:t>Consumables, welding machines, gases and materials are supplied</w:t>
            </w:r>
          </w:p>
        </w:tc>
      </w:tr>
      <w:tr w:rsidR="00247F8E">
        <w:tc>
          <w:tcPr>
            <w:tcW w:w="3510" w:type="dxa"/>
          </w:tcPr>
          <w:p w:rsidR="00247F8E" w:rsidRDefault="006F1D16">
            <w:pPr>
              <w:pStyle w:val="Normal1"/>
            </w:pPr>
            <w:r>
              <w:t>Time Limit:  3 hours maximum</w:t>
            </w:r>
          </w:p>
        </w:tc>
        <w:tc>
          <w:tcPr>
            <w:tcW w:w="1468" w:type="dxa"/>
          </w:tcPr>
          <w:p w:rsidR="00247F8E" w:rsidRDefault="00247F8E">
            <w:pPr>
              <w:pStyle w:val="Normal1"/>
              <w:jc w:val="center"/>
            </w:pPr>
          </w:p>
        </w:tc>
        <w:tc>
          <w:tcPr>
            <w:tcW w:w="1350" w:type="dxa"/>
          </w:tcPr>
          <w:p w:rsidR="00247F8E" w:rsidRDefault="00247F8E">
            <w:pPr>
              <w:pStyle w:val="Normal1"/>
              <w:jc w:val="center"/>
            </w:pPr>
          </w:p>
        </w:tc>
        <w:tc>
          <w:tcPr>
            <w:tcW w:w="4832" w:type="dxa"/>
          </w:tcPr>
          <w:p w:rsidR="00247F8E" w:rsidRDefault="00247F8E">
            <w:pPr>
              <w:pStyle w:val="Normal1"/>
            </w:pPr>
          </w:p>
        </w:tc>
      </w:tr>
      <w:tr w:rsidR="00247F8E">
        <w:tc>
          <w:tcPr>
            <w:tcW w:w="3510" w:type="dxa"/>
          </w:tcPr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TOTAL POINTS</w:t>
            </w:r>
          </w:p>
        </w:tc>
        <w:tc>
          <w:tcPr>
            <w:tcW w:w="1468" w:type="dxa"/>
          </w:tcPr>
          <w:p w:rsidR="00247F8E" w:rsidRDefault="00247F8E">
            <w:pPr>
              <w:pStyle w:val="Normal1"/>
            </w:pPr>
          </w:p>
        </w:tc>
        <w:tc>
          <w:tcPr>
            <w:tcW w:w="1350" w:type="dxa"/>
          </w:tcPr>
          <w:p w:rsidR="00247F8E" w:rsidRDefault="00247F8E">
            <w:pPr>
              <w:pStyle w:val="Normal1"/>
              <w:jc w:val="center"/>
            </w:pPr>
          </w:p>
          <w:p w:rsidR="00247F8E" w:rsidRDefault="006F1D16">
            <w:pPr>
              <w:pStyle w:val="Normal1"/>
              <w:jc w:val="center"/>
            </w:pPr>
            <w:r>
              <w:t>110</w:t>
            </w:r>
          </w:p>
        </w:tc>
        <w:tc>
          <w:tcPr>
            <w:tcW w:w="4832" w:type="dxa"/>
          </w:tcPr>
          <w:p w:rsidR="00247F8E" w:rsidRDefault="00247F8E">
            <w:pPr>
              <w:pStyle w:val="Normal1"/>
            </w:pPr>
          </w:p>
        </w:tc>
      </w:tr>
    </w:tbl>
    <w:p w:rsidR="00247F8E" w:rsidRDefault="00247F8E">
      <w:pPr>
        <w:pStyle w:val="Normal1"/>
        <w:spacing w:after="0"/>
      </w:pPr>
    </w:p>
    <w:p w:rsidR="00247F8E" w:rsidRDefault="006F1D16">
      <w:pPr>
        <w:pStyle w:val="Normal1"/>
        <w:spacing w:after="0"/>
      </w:pPr>
      <w:r>
        <w:rPr>
          <w:rFonts w:ascii="Times New Roman" w:eastAsia="Times New Roman" w:hAnsi="Times New Roman" w:cs="Times New Roman"/>
        </w:rPr>
        <w:t xml:space="preserve">Questions: </w:t>
      </w:r>
      <w:r w:rsidR="003F6FD3">
        <w:rPr>
          <w:rFonts w:ascii="Times New Roman" w:eastAsia="Times New Roman" w:hAnsi="Times New Roman" w:cs="Times New Roman"/>
        </w:rPr>
        <w:t>716-680-3826</w:t>
      </w:r>
      <w:bookmarkStart w:id="0" w:name="_GoBack"/>
      <w:bookmarkEnd w:id="0"/>
    </w:p>
    <w:sectPr w:rsidR="00247F8E" w:rsidSect="00247F8E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247F8E"/>
    <w:rsid w:val="001120F6"/>
    <w:rsid w:val="00247F8E"/>
    <w:rsid w:val="00287B59"/>
    <w:rsid w:val="003F6FD3"/>
    <w:rsid w:val="006140AC"/>
    <w:rsid w:val="00630217"/>
    <w:rsid w:val="006F1D16"/>
    <w:rsid w:val="00843DD1"/>
    <w:rsid w:val="00CA5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F6"/>
  </w:style>
  <w:style w:type="paragraph" w:styleId="Heading1">
    <w:name w:val="heading 1"/>
    <w:basedOn w:val="Normal1"/>
    <w:next w:val="Normal1"/>
    <w:rsid w:val="00247F8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47F8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47F8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47F8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47F8E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rsid w:val="00247F8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47F8E"/>
  </w:style>
  <w:style w:type="paragraph" w:styleId="Title">
    <w:name w:val="Title"/>
    <w:basedOn w:val="Normal1"/>
    <w:next w:val="Normal1"/>
    <w:rsid w:val="00247F8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47F8E"/>
    <w:pPr>
      <w:keepNext/>
      <w:keepLines/>
      <w:spacing w:after="0" w:line="240" w:lineRule="auto"/>
    </w:pPr>
    <w:rPr>
      <w:rFonts w:ascii="Times New Roman" w:eastAsia="Times New Roman" w:hAnsi="Times New Roman" w:cs="Times New Roman"/>
      <w:i/>
      <w:color w:val="666666"/>
      <w:sz w:val="28"/>
      <w:szCs w:val="28"/>
    </w:rPr>
  </w:style>
  <w:style w:type="table" w:customStyle="1" w:styleId="a">
    <w:basedOn w:val="TableNormal"/>
    <w:rsid w:val="00247F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D07F0-9760-4203-BEFD-B54C69F7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Genesee Valley Educational Partnership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Vandenbosch</dc:creator>
  <cp:lastModifiedBy>auntc44@aol.com</cp:lastModifiedBy>
  <cp:revision>2</cp:revision>
  <cp:lastPrinted>2015-12-17T15:20:00Z</cp:lastPrinted>
  <dcterms:created xsi:type="dcterms:W3CDTF">2024-12-02T17:08:00Z</dcterms:created>
  <dcterms:modified xsi:type="dcterms:W3CDTF">2024-12-02T17:08:00Z</dcterms:modified>
</cp:coreProperties>
</file>